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OŠ IVANA MEŠTROVIĆA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M. PUŠTEKA 1, ZAGREB</w:t>
      </w:r>
    </w:p>
    <w:p w:rsidR="00943F19" w:rsidRPr="002E4EA3" w:rsidRDefault="00943F19" w:rsidP="00943F19">
      <w:pPr>
        <w:rPr>
          <w:rFonts w:asciiTheme="minorHAnsi" w:hAnsiTheme="minorHAnsi"/>
          <w:b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b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b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b/>
          <w:sz w:val="24"/>
          <w:szCs w:val="24"/>
        </w:rPr>
        <w:t>NJEMAČKI JEZIK</w:t>
      </w:r>
      <w:r w:rsidRPr="002E4EA3">
        <w:rPr>
          <w:rFonts w:asciiTheme="minorHAnsi" w:hAnsiTheme="minorHAnsi"/>
          <w:sz w:val="24"/>
          <w:szCs w:val="24"/>
        </w:rPr>
        <w:t xml:space="preserve"> – ELEMENTI I MJERILA PRAĆENJA,              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 xml:space="preserve">                                       PROVJERAVANJA I  OCJENJIVANJA UČENIKA </w:t>
      </w:r>
    </w:p>
    <w:p w:rsidR="00943F19" w:rsidRPr="002E4EA3" w:rsidRDefault="00943F19" w:rsidP="00943F19">
      <w:pPr>
        <w:tabs>
          <w:tab w:val="left" w:pos="1245"/>
        </w:tabs>
        <w:rPr>
          <w:rFonts w:asciiTheme="minorHAnsi" w:hAnsiTheme="minorHAnsi"/>
          <w:sz w:val="24"/>
          <w:szCs w:val="24"/>
        </w:rPr>
      </w:pPr>
    </w:p>
    <w:p w:rsidR="00943F19" w:rsidRPr="002E4EA3" w:rsidRDefault="002E4EA3" w:rsidP="00943F19">
      <w:pPr>
        <w:tabs>
          <w:tab w:val="left" w:pos="1245"/>
        </w:tabs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Školska godina:  2017./2018</w:t>
      </w:r>
      <w:r w:rsidR="00943F19" w:rsidRPr="002E4EA3">
        <w:rPr>
          <w:rFonts w:asciiTheme="minorHAnsi" w:hAnsiTheme="minorHAnsi"/>
          <w:sz w:val="24"/>
          <w:szCs w:val="24"/>
        </w:rPr>
        <w:t>.</w:t>
      </w:r>
    </w:p>
    <w:p w:rsidR="00943F19" w:rsidRPr="002E4EA3" w:rsidRDefault="002E4EA3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Učiteljice: Karmela Jokić</w:t>
      </w:r>
      <w:r w:rsidR="00943F19" w:rsidRPr="002E4EA3">
        <w:rPr>
          <w:rFonts w:asciiTheme="minorHAnsi" w:hAnsiTheme="minorHAnsi"/>
          <w:sz w:val="24"/>
          <w:szCs w:val="24"/>
        </w:rPr>
        <w:t xml:space="preserve"> i Ivana Bašić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Njemački jezik kao drugi strani jezik (4. do 8. razred)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ELEMENTI PROVJERAVANJA I OCJENJIVANJA: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>
        <w:rPr>
          <w:rFonts w:asciiTheme="minorHAnsi" w:eastAsia="Times New Roman" w:hAnsiTheme="minorHAnsi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41276</wp:posOffset>
                </wp:positionV>
                <wp:extent cx="104775" cy="971550"/>
                <wp:effectExtent l="0" t="0" r="28575" b="19050"/>
                <wp:wrapNone/>
                <wp:docPr id="1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715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138.75pt;margin-top:3.25pt;width:8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tsgwIAAGoFAAAOAAAAZHJzL2Uyb0RvYy54bWysVM1uEzEQviPxDpbvdJMqITTqpgqtipCq&#10;UtGinqdeO2vJ6zG2k036DrwVD8bYu5tEtBICcfF6dv6/+cbnF9vGsI30QaMt+fhkxJm0AittVyX/&#10;9nD97gNnIYKtwKCVJd/JwC8Wb9+ct24uT7FGU0nPKIgN89aVvI7RzYsiiFo2EE7QSUtKhb6BSKJf&#10;FZWHlqI3pjgdjd4XLfrKeRQyBPp71Sn5IsdXSor4RakgIzMlp9piPn0+n9JZLM5hvvLgai36MuAf&#10;qmhAW0q6D3UFEdja6xehGi08BlTxRGBToFJayNwDdTMe/dbNfQ1O5l4InOD2MIX/F1bcbu480xXN&#10;jjMLDY3oSgYLbKOj/vkDaHbsGQigCtg4odW6MCene3fneynQNbW+Vb5JX2qKbTPCuz3CchuZoJ/j&#10;0WQ2m3ImSHU2G0+neQLFwdn5ED9JbFi6lNzrVR0/ehAJBpjD5iZESksOg2H6bWw6AxpdXWtjspAI&#10;JC+NZxug0cdtLp78jqxISp5FaqlrIt/izsgu6lepCJpUds6eSXmICUJIG4e4xpJ1clNUwd5x9GfH&#10;3j65ykzYv3Hee+TMaOPeudEW/WvZD1Cozn5AoOs7QfCE1Y5Y4bFbl+DEtaZx3BAb7sDTftAm0c7H&#10;L3Qog23Jsb9xVqN/fu1/sifakpazlvat5OH7GrzkzHy2ROiz8WSSFjQLk+nslAR/rHk61th1c4k0&#10;VyItVZevyT6a4ao8No/0NCxTVlKBFZS75CL6QbiM3TtAj4uQy2U2o6V0EG/svRPD1BPRHraP4F3P&#10;yUhkvsVhN1+QsrNN87C4XEdUOjP2gGuPNy10JnL/+KQX41jOVocncvELAAD//wMAUEsDBBQABgAI&#10;AAAAIQDuXxeY3wAAAAkBAAAPAAAAZHJzL2Rvd25yZXYueG1sTI/BTsMwEETvSPyDtUhcEHUakYSG&#10;OBVCIC5waMqB4zY2cUS8jmI3DX/PcqKn1WieZmeq7eIGMZsp9J4UrFcJCEOt1z11Cj72L7f3IEJE&#10;0jh4Mgp+TIBtfXlRYan9iXZmbmInOIRCiQpsjGMpZWitcRhWfjTE3pefHEaWUyf1hCcOd4NMkySX&#10;DnviDxZH82RN+90cnYK5sG83zzJf1o38dO/7V4vdvFPq+mp5fAARzRL/Yfirz9Wh5k4HfyQdxKAg&#10;LYqMUQU5H/bTzR1vOzCYbTKQdSXPF9S/AAAA//8DAFBLAQItABQABgAIAAAAIQC2gziS/gAAAOEB&#10;AAATAAAAAAAAAAAAAAAAAAAAAABbQ29udGVudF9UeXBlc10ueG1sUEsBAi0AFAAGAAgAAAAhADj9&#10;If/WAAAAlAEAAAsAAAAAAAAAAAAAAAAALwEAAF9yZWxzLy5yZWxzUEsBAi0AFAAGAAgAAAAhAOE0&#10;a2yDAgAAagUAAA4AAAAAAAAAAAAAAAAALgIAAGRycy9lMm9Eb2MueG1sUEsBAi0AFAAGAAgAAAAh&#10;AO5fF5jfAAAACQEAAA8AAAAAAAAAAAAAAAAA3QQAAGRycy9kb3ducmV2LnhtbFBLBQYAAAAABAAE&#10;APMAAADpBQAAAAA=&#10;" adj="194" strokecolor="black [3213]"/>
            </w:pict>
          </mc:Fallback>
        </mc:AlternateContent>
      </w:r>
      <w:r w:rsidRPr="002E4EA3"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> 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>slušanje s razumijevanjem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>čitanje s razumijevanjem</w:t>
      </w:r>
    </w:p>
    <w:p w:rsidR="002E4EA3" w:rsidRPr="002E4EA3" w:rsidRDefault="002E4EA3" w:rsidP="002E4EA3">
      <w:pPr>
        <w:shd w:val="clear" w:color="auto" w:fill="FFFFFF"/>
        <w:tabs>
          <w:tab w:val="left" w:pos="3285"/>
        </w:tabs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>usmeno izražavanje</w:t>
      </w:r>
      <w:r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ab/>
        <w:t>4.razredi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/>
          <w:color w:val="222222"/>
          <w:sz w:val="24"/>
          <w:szCs w:val="24"/>
          <w:lang w:eastAsia="hr-HR"/>
        </w:rPr>
        <w:t>pisano izražavanje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  <w:sz w:val="24"/>
          <w:szCs w:val="24"/>
          <w:lang w:eastAsia="hr-HR"/>
        </w:rPr>
      </w:pPr>
      <w:r>
        <w:rPr>
          <w:rFonts w:asciiTheme="minorHAnsi" w:eastAsia="Times New Roman" w:hAnsiTheme="minorHAnsi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96520</wp:posOffset>
                </wp:positionV>
                <wp:extent cx="155448" cy="914400"/>
                <wp:effectExtent l="0" t="0" r="16510" b="19050"/>
                <wp:wrapNone/>
                <wp:docPr id="2" name="Desna vitičasta zag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sna vitičasta zagrada 2" o:spid="_x0000_s1026" type="#_x0000_t88" style="position:absolute;margin-left:172.5pt;margin-top:7.6pt;width:12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jbhAIAAGoFAAAOAAAAZHJzL2Uyb0RvYy54bWysVNtu2zAMfR+wfxD0vjoJ0l2COkXWosOA&#10;og3WDn1WZSkWIIsapcRJ/2F/tQ8rJdtJsBYYNuxFFs2beHjIs/NtY9lGYTDgSj4+GXGmnITKuFXJ&#10;v99fvfvIWYjCVcKCUyXfqcDP52/fnLV+piZQg60UMgriwqz1Ja9j9LOiCLJWjQgn4JUjpQZsRCQR&#10;V0WFoqXojS0mo9H7ogWsPIJUIdDfy07J5zm+1krGW62DisyWnN4W84n5fExnMT8TsxUKXxvZP0P8&#10;wysaYRwl3Ye6FFGwNZoXoRojEQLoeCKhKUBrI1WugaoZj36r5q4WXuVaCJzg9zCF/xdW3myWyExV&#10;8glnTjTUoksVnGAbE82vn4J6x54EAVQJNklotT7MyOnOL7GXAl1T6VuNTfpSUWybEd7tEVbbyCT9&#10;HJ+eTqdECUmqT+PpdJQ7UBycPYb4RUHD0qXkaFZ1/IxCJhjETGyuQ6S05DAYpt/WpTOANdWVsTYL&#10;iUDqwiLbCGp93I7T48nvyIqk5Fmkkroi8i3urOqiflOaoEnPztkzKQ8xhZTKxSGudWSd3DS9YO84&#10;+rNjb59cVSbs3zjvPXJmcHHv3BgH+Fr2AxS6sx8Q6OpOEDxCtSNWIHTjEry8MtSOa2LDUiDNB00S&#10;zXy8pUNbaEsO/Y2zGvDptf/JnmhLWs5amreShx9rgYoz+9URoTMbaECzMD39MKEceKx5PNa4dXMB&#10;1NcxbRcv8zXZRztcNULzQKthkbKSSjhJuUsuIw7CRez2AC0XqRaLbEZD6UW8dndeDl1PRLvfPgj0&#10;PScjkfkGhtl8QcrONvXDwWIdQZvM2AOuPd400JmQ/fJJG+NYzlaHFTl/BgAA//8DAFBLAwQUAAYA&#10;CAAAACEADq/JVeIAAAAKAQAADwAAAGRycy9kb3ducmV2LnhtbEyPUUvDMBSF3wf+h3AF37Z0rR22&#10;Nh1DUBEc6Byib1lz1xabm5Jka/vvzZ708Z5zOPc7xXrUHTujda0hActFBAypMqqlWsD+43F+B8x5&#10;SUp2hlDAhA7W5dWskLkyA73jeedrFkrI5VJA432fc+6qBrV0C9MjBe9orJY+nLbmysohlOuOx1G0&#10;4lq2FD40sseHBquf3UkLGPbT9rj12Wayy+Tt9fPp5Tn++hbi5nrc3APzOPq/MFzwAzqUgelgTqQc&#10;6wQkt2nY4oORxsBCIFllKbDDRchi4GXB/08ofwEAAP//AwBQSwECLQAUAAYACAAAACEAtoM4kv4A&#10;AADhAQAAEwAAAAAAAAAAAAAAAAAAAAAAW0NvbnRlbnRfVHlwZXNdLnhtbFBLAQItABQABgAIAAAA&#10;IQA4/SH/1gAAAJQBAAALAAAAAAAAAAAAAAAAAC8BAABfcmVscy8ucmVsc1BLAQItABQABgAIAAAA&#10;IQBBG8jbhAIAAGoFAAAOAAAAAAAAAAAAAAAAAC4CAABkcnMvZTJvRG9jLnhtbFBLAQItABQABgAI&#10;AAAAIQAOr8lV4gAAAAoBAAAPAAAAAAAAAAAAAAAAAN4EAABkcnMvZG93bnJldi54bWxQSwUGAAAA&#10;AAQABADzAAAA7QUAAAAA&#10;" adj="306" strokecolor="black [3213]"/>
            </w:pict>
          </mc:Fallback>
        </mc:AlternateConten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razumijevanje</w:t>
      </w:r>
    </w:p>
    <w:p w:rsidR="002E4EA3" w:rsidRPr="002E4EA3" w:rsidRDefault="002E4EA3" w:rsidP="002E4EA3">
      <w:pPr>
        <w:shd w:val="clear" w:color="auto" w:fill="FFFFFF"/>
        <w:tabs>
          <w:tab w:val="left" w:pos="3855"/>
        </w:tabs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govorne sposobn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os</w:t>
      </w:r>
      <w:r w:rsidRPr="002E4EA3"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ti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ab/>
        <w:t>5. – 8. razredi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sposobnost pisanog izražavanja</w:t>
      </w:r>
    </w:p>
    <w:p w:rsidR="002E4EA3" w:rsidRPr="002E4EA3" w:rsidRDefault="002E4EA3" w:rsidP="002E4EA3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</w:pPr>
      <w:r w:rsidRPr="002E4EA3">
        <w:rPr>
          <w:rFonts w:asciiTheme="minorHAnsi" w:eastAsia="Times New Roman" w:hAnsiTheme="minorHAnsi" w:cs="Arial"/>
          <w:color w:val="222222"/>
          <w:sz w:val="24"/>
          <w:szCs w:val="24"/>
          <w:lang w:eastAsia="hr-HR"/>
        </w:rPr>
        <w:t>jezične zakonitosti – gramatika</w:t>
      </w:r>
    </w:p>
    <w:p w:rsidR="002E4EA3" w:rsidRPr="002E4EA3" w:rsidRDefault="002E4EA3" w:rsidP="002E4EA3">
      <w:pPr>
        <w:pStyle w:val="Odlomakpopisa"/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NAČINI I POSTUPCI VREDNOVANJA</w:t>
      </w:r>
    </w:p>
    <w:p w:rsidR="00943F19" w:rsidRPr="002E4EA3" w:rsidRDefault="00943F19" w:rsidP="00943F19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USMENO PROVJERAVANJE</w:t>
      </w:r>
    </w:p>
    <w:p w:rsidR="00943F19" w:rsidRPr="002E4EA3" w:rsidRDefault="00943F19" w:rsidP="00943F19">
      <w:pPr>
        <w:ind w:left="720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- najmanje jednom u prvom te jednom u drugom polugodištu</w:t>
      </w:r>
    </w:p>
    <w:p w:rsidR="00943F19" w:rsidRPr="002E4EA3" w:rsidRDefault="00943F19" w:rsidP="00943F19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PIS</w:t>
      </w:r>
      <w:r w:rsidR="00FA70D6" w:rsidRPr="002E4EA3">
        <w:rPr>
          <w:rFonts w:asciiTheme="minorHAnsi" w:hAnsiTheme="minorHAnsi"/>
          <w:sz w:val="24"/>
          <w:szCs w:val="24"/>
        </w:rPr>
        <w:t>A</w:t>
      </w:r>
      <w:r w:rsidRPr="002E4EA3">
        <w:rPr>
          <w:rFonts w:asciiTheme="minorHAnsi" w:hAnsiTheme="minorHAnsi"/>
          <w:sz w:val="24"/>
          <w:szCs w:val="24"/>
        </w:rPr>
        <w:t>NO PROVJERAVANJE</w:t>
      </w:r>
    </w:p>
    <w:p w:rsidR="00943F19" w:rsidRPr="002E4EA3" w:rsidRDefault="00DD28E9" w:rsidP="00943F19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- dvije</w:t>
      </w:r>
      <w:r w:rsidR="00943F19" w:rsidRPr="002E4EA3">
        <w:rPr>
          <w:rFonts w:asciiTheme="minorHAnsi" w:hAnsiTheme="minorHAnsi"/>
          <w:sz w:val="24"/>
          <w:szCs w:val="24"/>
        </w:rPr>
        <w:t xml:space="preserve"> velike pisane provjere u školskoj godini (j</w:t>
      </w:r>
      <w:r w:rsidRPr="002E4EA3">
        <w:rPr>
          <w:rFonts w:asciiTheme="minorHAnsi" w:hAnsiTheme="minorHAnsi"/>
          <w:sz w:val="24"/>
          <w:szCs w:val="24"/>
        </w:rPr>
        <w:t>edna u prvom polugodištu i jedna</w:t>
      </w:r>
      <w:r w:rsidR="00943F19" w:rsidRPr="002E4EA3">
        <w:rPr>
          <w:rFonts w:asciiTheme="minorHAnsi" w:hAnsiTheme="minorHAnsi"/>
          <w:sz w:val="24"/>
          <w:szCs w:val="24"/>
        </w:rPr>
        <w:t xml:space="preserve"> u drugom polugodištu) te više manjih pisanih provjera 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 xml:space="preserve">      3.   Kontinuirano praćenje učenikovih radnih navika, odnosa prema radu, napretka, pažnje, zalaganja,    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 xml:space="preserve">            samostalnosti u  izvršavanju zadataka te uspješnosti u različitim oblicima rada.</w:t>
      </w: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lastRenderedPageBreak/>
        <w:t>a) Razumijevanje</w:t>
      </w:r>
    </w:p>
    <w:tbl>
      <w:tblPr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8302"/>
      </w:tblGrid>
      <w:tr w:rsidR="00943F19" w:rsidRPr="002E4EA3" w:rsidTr="00943F19">
        <w:trPr>
          <w:trHeight w:val="3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OCJENA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KRITERIJ</w:t>
            </w:r>
          </w:p>
        </w:tc>
      </w:tr>
      <w:tr w:rsidR="00943F19" w:rsidRPr="002E4EA3" w:rsidTr="00943F19">
        <w:trPr>
          <w:trHeight w:val="278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ODLIČAN (5)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1179"/>
              </w:trPr>
              <w:tc>
                <w:tcPr>
                  <w:tcW w:w="0" w:type="auto"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>Učenik razumije sugovornika</w:t>
                  </w:r>
                  <w:r w:rsidR="00FA70D6" w:rsidRPr="002E4EA3">
                    <w:rPr>
                      <w:rFonts w:asciiTheme="minorHAnsi" w:hAnsiTheme="minorHAnsi" w:cs="Times New Roman"/>
                    </w:rPr>
                    <w:t>,</w:t>
                  </w:r>
                  <w:r w:rsidRPr="002E4EA3">
                    <w:rPr>
                      <w:rFonts w:asciiTheme="minorHAnsi" w:hAnsiTheme="minorHAnsi" w:cs="Times New Roman"/>
                    </w:rPr>
                    <w:t xml:space="preserve"> ako ovaj govori polako i razgovijetno, te koristi poznati fond riječi.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Nakon čitanja / slušanja obrađenog i uvježbanog teksta učenik točno odgovara na pitanja, ispravlja netočne tvrdnje, točno povezuje riječi i njihove definicije, točno nadopunjuje zadane rečenice. Prijevod rečenica je točan, te razumije jezičnu poruku.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Nepoznati tekst slične težine dobro razumije uz pomoć ispisanih nepoznatih riječi. </w:t>
                  </w:r>
                </w:p>
                <w:p w:rsidR="00943F19" w:rsidRPr="002E4EA3" w:rsidRDefault="00943F19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306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VRLO DOBAR (4)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1330"/>
              </w:trPr>
              <w:tc>
                <w:tcPr>
                  <w:tcW w:w="0" w:type="auto"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>Učenik razumije sugovornika uz manje poteškoće</w:t>
                  </w:r>
                  <w:r w:rsidR="00FA70D6" w:rsidRPr="002E4EA3">
                    <w:rPr>
                      <w:rFonts w:asciiTheme="minorHAnsi" w:hAnsiTheme="minorHAnsi" w:cs="Times New Roman"/>
                    </w:rPr>
                    <w:t>,</w:t>
                  </w:r>
                  <w:r w:rsidRPr="002E4EA3">
                    <w:rPr>
                      <w:rFonts w:asciiTheme="minorHAnsi" w:hAnsiTheme="minorHAnsi" w:cs="Times New Roman"/>
                    </w:rPr>
                    <w:t xml:space="preserve"> ako ovaj govori polako i razgovijetno, te koristi poznati fond riječi.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Nakon čitanja / slušanja obrađenog i uvježbanog teksta učenik uglavnom (više od 71%) točno odgovara na postavljena pitanja, točno ispravlja većinu netočnih tvrdnji te može povezati većinu riječi i njihovih definicija, točno nadopunjuje više od 71% zadanih rečenica, uglavnom točno prevodi rečenice te razumije jezičnu poruku.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Nepoznati tekst slične težine dobro razumije uz pomoć ispisanih nepoznatih riječi i uz povremenu pomoć učitelja. </w:t>
                  </w:r>
                </w:p>
                <w:p w:rsidR="00943F19" w:rsidRPr="002E4EA3" w:rsidRDefault="00943F19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333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DOBAR (3)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1483"/>
              </w:trPr>
              <w:tc>
                <w:tcPr>
                  <w:tcW w:w="0" w:type="auto"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Učenik razumije sugovornika uz veće poteškoće ako ovaj govori polako i razgovijetno, te koristi poznati fond riječi.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Nakon čitanja / slušanja obrađenog i uvježbanog teksta učenik sporije, ali uz pomoć učitelja točno odgovara na postavljena pitanja (više od 61%), uz učiteljevu pomoć točno ispravlja dio netočnih tvrdnji te povezuje dio riječi i njihove definicije, može točno nadopuniti dio zadanih rečenica i samo djelomično razumije jezičnu poruku (neke rečenice prevodi doslovno). </w:t>
                  </w:r>
                </w:p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Nepoznati tekst slične težine ne razumije dobro uz pomoć ispisanih nepoznatih riječi, već mu je potrebna veća pomoć učitelja. </w:t>
                  </w:r>
                </w:p>
                <w:p w:rsidR="00943F19" w:rsidRPr="002E4EA3" w:rsidRDefault="00943F19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306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DOVOLJAN (2)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jedva razumije sugovornika ako ovaj govori polako i razgovijetno, te koristi poznati fond riječi. </w:t>
            </w:r>
          </w:p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Nakon čitanja / slušanja obrađenog i uvježbanog teksta učenik razumije samo dijelove teksta, sporije i uz nastavnikovu pomoć točno odgovara na više od pola postavljenih pitanja (više od 51%), koristeći uglavnom kratke odgovore, povezivanje riječi i definicija teče otežano, ali uz učiteljevu pomoć ipak uspijeva, a točno prevodi samo kratke, jednostavne rečenice. </w:t>
            </w:r>
          </w:p>
          <w:p w:rsidR="00943F19" w:rsidRPr="002E4EA3" w:rsidRDefault="00943F19" w:rsidP="00FA70D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 xml:space="preserve">Nepoznati tekst slične težine ne razumije uz pomoć ispisanih nepoznatih riječi, već mu je potrebna stalna pomoć učitelja. </w:t>
            </w:r>
          </w:p>
        </w:tc>
      </w:tr>
      <w:tr w:rsidR="00943F19" w:rsidRPr="002E4EA3" w:rsidTr="00943F19">
        <w:trPr>
          <w:trHeight w:val="195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NEDOVOLJAN (1)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uopće ne razumije sugovornika, čak i ako ovaj govori polako i razgovijetno, te koristi poznati fond riječi. </w:t>
            </w:r>
          </w:p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>Nakon čitanja / slušanja obrađenog i uvježbanog teksta učenik ne razumije tekst, te ni uz pomoć učitelja ne odgovara na pitanja (više od 50%), čak ni kratko, ne povezuje riječi i njihovo značenje, te ni</w:t>
            </w:r>
            <w:r w:rsidR="00FA70D6" w:rsidRPr="002E4EA3">
              <w:rPr>
                <w:rFonts w:asciiTheme="minorHAnsi" w:hAnsiTheme="minorHAnsi" w:cs="Times New Roman"/>
              </w:rPr>
              <w:t>ti</w:t>
            </w:r>
            <w:r w:rsidRPr="002E4EA3">
              <w:rPr>
                <w:rFonts w:asciiTheme="minorHAnsi" w:hAnsiTheme="minorHAnsi" w:cs="Times New Roman"/>
              </w:rPr>
              <w:t xml:space="preserve"> uz učiteljevu pomoć ne uspijeva prevesti kratke, jednostavne rečenice. </w:t>
            </w:r>
          </w:p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Nepoznati tekst slične težine uopće ne razumije ni uz pomoć ispisanih nepoznatih riječi, niti uz pomoć učitelja. </w:t>
            </w:r>
          </w:p>
        </w:tc>
      </w:tr>
    </w:tbl>
    <w:p w:rsidR="00E516BE" w:rsidRDefault="00E516BE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b) Govorne sposobnosti</w:t>
      </w:r>
    </w:p>
    <w:tbl>
      <w:tblPr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8302"/>
      </w:tblGrid>
      <w:tr w:rsidR="00943F19" w:rsidRPr="002E4EA3" w:rsidTr="00943F19">
        <w:trPr>
          <w:trHeight w:val="3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OCJENA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KRITERIJ</w:t>
            </w:r>
          </w:p>
        </w:tc>
      </w:tr>
      <w:tr w:rsidR="00943F19" w:rsidRPr="002E4EA3" w:rsidTr="00943F19">
        <w:trPr>
          <w:trHeight w:val="18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ODLIČAN (5)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1179"/>
              </w:trPr>
              <w:tc>
                <w:tcPr>
                  <w:tcW w:w="0" w:type="auto"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Učenik pravilno koristi jezik u svakodnevnim situacijama, samostalno i točno odgovara na pitanja, prepričava jednostavne događaje te postavlja pitanja, uspješno primjenjuje vokabular i gramatičke strukture iz prethodno obrađenih i uvježbanih sadržaja. </w:t>
                  </w:r>
                </w:p>
                <w:p w:rsidR="00943F19" w:rsidRPr="002E4EA3" w:rsidRDefault="00943F19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55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VRLO DOBAR (4)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1330"/>
              </w:trPr>
              <w:tc>
                <w:tcPr>
                  <w:tcW w:w="0" w:type="auto"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Učenik usmeno koristi jezik u svim gore navedenim situacijama, ali ponekad griješi u odabiru riječi, gramatici te slaganju rečenica. Nakon upozorenja učitelja, sposoban je ispraviti pogreške. </w:t>
                  </w:r>
                </w:p>
                <w:p w:rsidR="00943F19" w:rsidRPr="002E4EA3" w:rsidRDefault="00943F19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20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DOBAR (3)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tbl>
            <w:tblPr>
              <w:tblW w:w="8052" w:type="dxa"/>
              <w:tblInd w:w="17" w:type="dxa"/>
              <w:tblLook w:val="04A0" w:firstRow="1" w:lastRow="0" w:firstColumn="1" w:lastColumn="0" w:noHBand="0" w:noVBand="1"/>
            </w:tblPr>
            <w:tblGrid>
              <w:gridCol w:w="8052"/>
            </w:tblGrid>
            <w:tr w:rsidR="00943F19" w:rsidRPr="002E4EA3">
              <w:trPr>
                <w:trHeight w:val="937"/>
              </w:trPr>
              <w:tc>
                <w:tcPr>
                  <w:tcW w:w="0" w:type="auto"/>
                  <w:hideMark/>
                </w:tcPr>
                <w:p w:rsidR="00943F19" w:rsidRPr="002E4EA3" w:rsidRDefault="00943F19">
                  <w:pPr>
                    <w:pStyle w:val="Default"/>
                    <w:jc w:val="both"/>
                    <w:rPr>
                      <w:rFonts w:asciiTheme="minorHAnsi" w:hAnsiTheme="minorHAnsi" w:cs="Times New Roman"/>
                    </w:rPr>
                  </w:pPr>
                  <w:r w:rsidRPr="002E4EA3">
                    <w:rPr>
                      <w:rFonts w:asciiTheme="minorHAnsi" w:hAnsiTheme="minorHAnsi" w:cs="Times New Roman"/>
                    </w:rPr>
                    <w:t xml:space="preserve">Učenik za gore navedene situacije koristi kratke, jednostavne rečenice, koristeći uglavnom zadane natuknice te pokazuje skromne govorne sposobnosti. </w:t>
                  </w:r>
                </w:p>
              </w:tc>
            </w:tr>
          </w:tbl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71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DOVOLJAN (2)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 xml:space="preserve">Učenik koristi jezik u gore navedenim situacijama koristeći kratke, jednostavne rečenice, pri čemu također griješi. Nakon upozorenja učitelja, uglavnom ne može ispraviti pogrešku. Pokazuje minimalno razumijevanje teksta i minimalne govorne sposobnosti. 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25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NEDOVOLJAN (1)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p w:rsidR="00943F19" w:rsidRPr="002E4EA3" w:rsidRDefault="00943F19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ne koristi strani jezik u gore navedenim situacijama. Razumije samo pokoje pitanje, na koje odgovara s "da" ili "ne". Izgovor mu je loš i nerazumljiv. </w:t>
            </w: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</w:tc>
      </w:tr>
    </w:tbl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c) Sposobnosti pisanog izražavanja</w:t>
      </w:r>
    </w:p>
    <w:p w:rsidR="00DD28E9" w:rsidRPr="002E4EA3" w:rsidRDefault="00943F19" w:rsidP="00943F19">
      <w:pPr>
        <w:jc w:val="both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Ti</w:t>
      </w:r>
      <w:r w:rsidR="00DD28E9" w:rsidRPr="002E4EA3">
        <w:rPr>
          <w:rFonts w:asciiTheme="minorHAnsi" w:hAnsiTheme="minorHAnsi"/>
          <w:sz w:val="24"/>
          <w:szCs w:val="24"/>
        </w:rPr>
        <w:t>jekom školske godine pišu se dvije</w:t>
      </w:r>
      <w:r w:rsidRPr="002E4EA3">
        <w:rPr>
          <w:rFonts w:asciiTheme="minorHAnsi" w:hAnsiTheme="minorHAnsi"/>
          <w:sz w:val="24"/>
          <w:szCs w:val="24"/>
        </w:rPr>
        <w:t xml:space="preserve"> velike pis</w:t>
      </w:r>
      <w:r w:rsidR="00FA70D6" w:rsidRPr="002E4EA3">
        <w:rPr>
          <w:rFonts w:asciiTheme="minorHAnsi" w:hAnsiTheme="minorHAnsi"/>
          <w:sz w:val="24"/>
          <w:szCs w:val="24"/>
        </w:rPr>
        <w:t>a</w:t>
      </w:r>
      <w:r w:rsidRPr="002E4EA3">
        <w:rPr>
          <w:rFonts w:asciiTheme="minorHAnsi" w:hAnsiTheme="minorHAnsi"/>
          <w:sz w:val="24"/>
          <w:szCs w:val="24"/>
        </w:rPr>
        <w:t>ne provjere znanja</w:t>
      </w:r>
      <w:r w:rsidR="00E516BE">
        <w:rPr>
          <w:rFonts w:asciiTheme="minorHAnsi" w:hAnsiTheme="minorHAnsi"/>
          <w:sz w:val="24"/>
          <w:szCs w:val="24"/>
        </w:rPr>
        <w:t xml:space="preserve"> koje će biti najavljene i upisane u E -dnevnik na početku svakog polugodišta te </w:t>
      </w:r>
      <w:r w:rsidRPr="002E4EA3">
        <w:rPr>
          <w:rFonts w:asciiTheme="minorHAnsi" w:hAnsiTheme="minorHAnsi"/>
          <w:sz w:val="24"/>
          <w:szCs w:val="24"/>
        </w:rPr>
        <w:t>više kraćih provjera znanja</w:t>
      </w:r>
      <w:r w:rsidR="00E516BE">
        <w:rPr>
          <w:rFonts w:asciiTheme="minorHAnsi" w:hAnsiTheme="minorHAnsi"/>
          <w:sz w:val="24"/>
          <w:szCs w:val="24"/>
        </w:rPr>
        <w:t xml:space="preserve"> koje će učiteljica najaviti dva tjedna prije provjere</w:t>
      </w:r>
      <w:r w:rsidRPr="002E4EA3">
        <w:rPr>
          <w:rFonts w:asciiTheme="minorHAnsi" w:hAnsiTheme="minorHAnsi"/>
          <w:sz w:val="24"/>
          <w:szCs w:val="24"/>
        </w:rPr>
        <w:t xml:space="preserve">. </w:t>
      </w:r>
      <w:r w:rsidR="00DD28E9" w:rsidRPr="002E4EA3">
        <w:rPr>
          <w:rFonts w:asciiTheme="minorHAnsi" w:hAnsiTheme="minorHAnsi"/>
          <w:sz w:val="24"/>
          <w:szCs w:val="24"/>
        </w:rPr>
        <w:t xml:space="preserve">Velike </w:t>
      </w:r>
      <w:r w:rsidRPr="002E4EA3">
        <w:rPr>
          <w:rFonts w:asciiTheme="minorHAnsi" w:hAnsiTheme="minorHAnsi"/>
          <w:sz w:val="24"/>
          <w:szCs w:val="24"/>
        </w:rPr>
        <w:t xml:space="preserve">provjere mogu biti kombinacija razumijevanja pisanog ili auditivnog teksta, provjera slobodnog ili vođenog izražavanja i provjera gramatičkih struktura ili pojedinačna provjera jednog od elemenata.             </w:t>
      </w:r>
    </w:p>
    <w:p w:rsidR="00943F19" w:rsidRPr="002E4EA3" w:rsidRDefault="00943F19" w:rsidP="00943F19">
      <w:pPr>
        <w:jc w:val="both"/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U pis</w:t>
      </w:r>
      <w:r w:rsidR="00FA70D6" w:rsidRPr="002E4EA3">
        <w:rPr>
          <w:rFonts w:asciiTheme="minorHAnsi" w:hAnsiTheme="minorHAnsi"/>
          <w:sz w:val="24"/>
          <w:szCs w:val="24"/>
        </w:rPr>
        <w:t>a</w:t>
      </w:r>
      <w:r w:rsidRPr="002E4EA3">
        <w:rPr>
          <w:rFonts w:asciiTheme="minorHAnsi" w:hAnsiTheme="minorHAnsi"/>
          <w:sz w:val="24"/>
          <w:szCs w:val="24"/>
        </w:rPr>
        <w:t>noj provjeri ocjenjuju se i pravopisne pogreške, a ocjena je rezultat postignutog broja bodova.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2795"/>
      </w:tblGrid>
      <w:tr w:rsidR="00943F19" w:rsidRPr="002E4EA3" w:rsidTr="00943F19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TOČNOST RJEŠENJA</w:t>
            </w:r>
          </w:p>
        </w:tc>
      </w:tr>
      <w:tr w:rsidR="00943F19" w:rsidRPr="002E4EA3" w:rsidTr="00943F19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odličan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 86 do 100%</w:t>
            </w:r>
          </w:p>
        </w:tc>
      </w:tr>
      <w:tr w:rsidR="00943F19" w:rsidRPr="002E4EA3" w:rsidTr="00943F19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vrlo dobar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 71 do 85%</w:t>
            </w:r>
          </w:p>
        </w:tc>
      </w:tr>
      <w:tr w:rsidR="00943F19" w:rsidRPr="002E4EA3" w:rsidTr="00943F19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dobar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 61% do 70%</w:t>
            </w:r>
          </w:p>
        </w:tc>
      </w:tr>
      <w:tr w:rsidR="00943F19" w:rsidRPr="002E4EA3" w:rsidTr="00943F19">
        <w:trPr>
          <w:trHeight w:val="3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dovoljan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 50%  do 60%</w:t>
            </w:r>
          </w:p>
        </w:tc>
      </w:tr>
      <w:tr w:rsidR="00943F19" w:rsidRPr="002E4EA3" w:rsidTr="00943F19">
        <w:trPr>
          <w:trHeight w:val="37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nedovoljan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manje od 50%</w:t>
            </w:r>
          </w:p>
        </w:tc>
      </w:tr>
    </w:tbl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r w:rsidRPr="002E4EA3">
        <w:rPr>
          <w:rFonts w:asciiTheme="minorHAnsi" w:hAnsiTheme="minorHAnsi"/>
          <w:sz w:val="24"/>
          <w:szCs w:val="24"/>
        </w:rPr>
        <w:t>d) Jezične zakonitosti – gramatika</w:t>
      </w:r>
    </w:p>
    <w:tbl>
      <w:tblPr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8302"/>
      </w:tblGrid>
      <w:tr w:rsidR="00943F19" w:rsidRPr="002E4EA3" w:rsidTr="00943F19">
        <w:trPr>
          <w:trHeight w:val="3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OCJENA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KRITERIJ</w:t>
            </w:r>
          </w:p>
        </w:tc>
      </w:tr>
      <w:tr w:rsidR="00943F19" w:rsidRPr="002E4EA3" w:rsidTr="00943F19">
        <w:trPr>
          <w:trHeight w:val="15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ODLIČAN (5)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>Učenik je u potpunosti usvojio gramatičke sadržaje, koji su do tog trenutka obrađeni, te ih pravilno upotrebljava u pis</w:t>
            </w:r>
            <w:r w:rsidR="00FA70D6" w:rsidRPr="002E4EA3">
              <w:rPr>
                <w:rFonts w:asciiTheme="minorHAnsi" w:hAnsiTheme="minorHAnsi" w:cs="Times New Roman"/>
              </w:rPr>
              <w:t>a</w:t>
            </w:r>
            <w:r w:rsidRPr="002E4EA3">
              <w:rPr>
                <w:rFonts w:asciiTheme="minorHAnsi" w:hAnsiTheme="minorHAnsi" w:cs="Times New Roman"/>
              </w:rPr>
              <w:t xml:space="preserve">nom i usmenom izražavanju. </w:t>
            </w: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Razumije ih i zna ih objasniti. 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26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VRLO DOBAR (4)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rješava zadatke s gore navedenim gramatičkim sadržajima u rasponu od 71% do 85%. 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14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DOBAR (3)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rješava zadatke s gore navedenim gramatičkim sadržajima u rasponu od 61% do 70%. 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125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DOVOLJAN (2)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rješava zadatke s gore navedenim gramatičkim sadržajima u rasponu od 50% do 60%. 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3F19" w:rsidRPr="002E4EA3" w:rsidTr="00943F19">
        <w:trPr>
          <w:trHeight w:val="97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E4EA3">
              <w:rPr>
                <w:rFonts w:asciiTheme="minorHAnsi" w:hAnsiTheme="minorHAnsi"/>
                <w:sz w:val="24"/>
                <w:szCs w:val="24"/>
              </w:rPr>
              <w:t>NEDOVOLJAN (1)</w:t>
            </w: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43F19" w:rsidRPr="002E4EA3" w:rsidRDefault="00943F1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  <w:r w:rsidRPr="002E4EA3">
              <w:rPr>
                <w:rFonts w:asciiTheme="minorHAnsi" w:hAnsiTheme="minorHAnsi" w:cs="Times New Roman"/>
              </w:rPr>
              <w:t xml:space="preserve">Učenik rješava zadatke s gore navedenim gramatičkim sadržajima u rasponu ispod 50%. </w:t>
            </w:r>
          </w:p>
          <w:p w:rsidR="00943F19" w:rsidRPr="002E4EA3" w:rsidRDefault="00943F19">
            <w:pPr>
              <w:pStyle w:val="Default"/>
              <w:rPr>
                <w:rFonts w:asciiTheme="minorHAnsi" w:hAnsiTheme="minorHAnsi" w:cs="Times New Roman"/>
              </w:rPr>
            </w:pPr>
          </w:p>
        </w:tc>
      </w:tr>
    </w:tbl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</w:p>
    <w:p w:rsidR="00943F19" w:rsidRPr="002E4EA3" w:rsidRDefault="00943F19" w:rsidP="00943F1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2E4EA3">
        <w:rPr>
          <w:rFonts w:asciiTheme="minorHAnsi" w:hAnsiTheme="minorHAnsi"/>
          <w:sz w:val="24"/>
          <w:szCs w:val="24"/>
        </w:rPr>
        <w:t>e) Aktivnost i odnos prema radu</w:t>
      </w:r>
    </w:p>
    <w:p w:rsidR="00943F19" w:rsidRPr="002E4EA3" w:rsidRDefault="00943F19" w:rsidP="00943F19">
      <w:pPr>
        <w:pStyle w:val="Default"/>
        <w:jc w:val="both"/>
        <w:rPr>
          <w:rFonts w:asciiTheme="minorHAnsi" w:hAnsiTheme="minorHAnsi" w:cs="Times New Roman"/>
        </w:rPr>
      </w:pPr>
      <w:r w:rsidRPr="002E4EA3">
        <w:rPr>
          <w:rFonts w:asciiTheme="minorHAnsi" w:hAnsiTheme="minorHAnsi" w:cs="Times New Roman"/>
        </w:rPr>
        <w:t>Učenikova aktivnost, kao i nedostatak aktivnosti, p</w:t>
      </w:r>
      <w:r w:rsidR="00247578" w:rsidRPr="002E4EA3">
        <w:rPr>
          <w:rFonts w:asciiTheme="minorHAnsi" w:hAnsiTheme="minorHAnsi" w:cs="Times New Roman"/>
        </w:rPr>
        <w:t xml:space="preserve">rati se i bilježi na </w:t>
      </w:r>
      <w:r w:rsidRPr="002E4EA3">
        <w:rPr>
          <w:rFonts w:asciiTheme="minorHAnsi" w:hAnsiTheme="minorHAnsi" w:cs="Times New Roman"/>
        </w:rPr>
        <w:t xml:space="preserve">satu u rubriku za opisno praćenje učenika. </w:t>
      </w:r>
    </w:p>
    <w:p w:rsidR="00943F19" w:rsidRPr="002E4EA3" w:rsidRDefault="00943F19" w:rsidP="00943F19">
      <w:pPr>
        <w:pStyle w:val="Default"/>
        <w:jc w:val="both"/>
        <w:rPr>
          <w:rFonts w:asciiTheme="minorHAnsi" w:hAnsiTheme="minorHAnsi" w:cs="Times New Roman"/>
        </w:rPr>
      </w:pPr>
      <w:r w:rsidRPr="002E4EA3">
        <w:rPr>
          <w:rFonts w:asciiTheme="minorHAnsi" w:hAnsiTheme="minorHAnsi" w:cs="Times New Roman"/>
        </w:rPr>
        <w:t>Učenici trebaju redovito pisati domaću zadaću, što će se provjeravati i bilježiti u rubriku za opisno praćenje učenika. Učenici trebaju redovito nositi pribor za rad. Nenošenje pribora evidentira se u ru</w:t>
      </w:r>
      <w:r w:rsidR="00247578" w:rsidRPr="002E4EA3">
        <w:rPr>
          <w:rFonts w:asciiTheme="minorHAnsi" w:hAnsiTheme="minorHAnsi" w:cs="Times New Roman"/>
        </w:rPr>
        <w:t>briku bilježaka</w:t>
      </w:r>
      <w:r w:rsidRPr="002E4EA3">
        <w:rPr>
          <w:rFonts w:asciiTheme="minorHAnsi" w:hAnsiTheme="minorHAnsi" w:cs="Times New Roman"/>
        </w:rPr>
        <w:t>.</w:t>
      </w:r>
      <w:r w:rsidR="00247578" w:rsidRPr="002E4EA3">
        <w:rPr>
          <w:rFonts w:asciiTheme="minorHAnsi" w:hAnsiTheme="minorHAnsi" w:cs="Times New Roman"/>
        </w:rPr>
        <w:t xml:space="preserve"> Svi navedeni elementi</w:t>
      </w:r>
      <w:r w:rsidR="00DD28E9" w:rsidRPr="002E4EA3">
        <w:rPr>
          <w:rFonts w:asciiTheme="minorHAnsi" w:hAnsiTheme="minorHAnsi" w:cs="Times New Roman"/>
        </w:rPr>
        <w:t xml:space="preserve"> uzima</w:t>
      </w:r>
      <w:r w:rsidR="00247578" w:rsidRPr="002E4EA3">
        <w:rPr>
          <w:rFonts w:asciiTheme="minorHAnsi" w:hAnsiTheme="minorHAnsi" w:cs="Times New Roman"/>
        </w:rPr>
        <w:t>ju</w:t>
      </w:r>
      <w:r w:rsidR="00DD28E9" w:rsidRPr="002E4EA3">
        <w:rPr>
          <w:rFonts w:asciiTheme="minorHAnsi" w:hAnsiTheme="minorHAnsi" w:cs="Times New Roman"/>
        </w:rPr>
        <w:t xml:space="preserve"> se u obzir pri ocjenjivanju </w:t>
      </w:r>
      <w:r w:rsidR="00247578" w:rsidRPr="002E4EA3">
        <w:rPr>
          <w:rFonts w:asciiTheme="minorHAnsi" w:hAnsiTheme="minorHAnsi" w:cs="Times New Roman"/>
        </w:rPr>
        <w:t>i bilježenju u predviđenu rubriku</w:t>
      </w:r>
      <w:r w:rsidR="00DD28E9" w:rsidRPr="002E4EA3">
        <w:rPr>
          <w:rFonts w:asciiTheme="minorHAnsi" w:hAnsiTheme="minorHAnsi" w:cs="Times New Roman"/>
        </w:rPr>
        <w:t xml:space="preserve"> u imeniku.</w:t>
      </w:r>
      <w:r w:rsidR="00247578" w:rsidRPr="002E4EA3">
        <w:rPr>
          <w:rFonts w:asciiTheme="minorHAnsi" w:hAnsiTheme="minorHAnsi" w:cs="Times New Roman"/>
        </w:rPr>
        <w:t xml:space="preserve"> Ocjene u ovoj rubrici relevantne su</w:t>
      </w:r>
      <w:r w:rsidR="00874CE6" w:rsidRPr="002E4EA3">
        <w:rPr>
          <w:rFonts w:asciiTheme="minorHAnsi" w:hAnsiTheme="minorHAnsi" w:cs="Times New Roman"/>
        </w:rPr>
        <w:t xml:space="preserve"> jednako kao i ocjeneiz</w:t>
      </w:r>
      <w:r w:rsidR="00247578" w:rsidRPr="002E4EA3">
        <w:rPr>
          <w:rFonts w:asciiTheme="minorHAnsi" w:hAnsiTheme="minorHAnsi" w:cs="Times New Roman"/>
        </w:rPr>
        <w:t xml:space="preserve"> drugi</w:t>
      </w:r>
      <w:r w:rsidR="00874CE6" w:rsidRPr="002E4EA3">
        <w:rPr>
          <w:rFonts w:asciiTheme="minorHAnsi" w:hAnsiTheme="minorHAnsi" w:cs="Times New Roman"/>
        </w:rPr>
        <w:t>h rubrika</w:t>
      </w:r>
      <w:r w:rsidR="00247578" w:rsidRPr="002E4EA3">
        <w:rPr>
          <w:rFonts w:asciiTheme="minorHAnsi" w:hAnsiTheme="minorHAnsi" w:cs="Times New Roman"/>
        </w:rPr>
        <w:t xml:space="preserve"> nastavnog predmeta.</w:t>
      </w:r>
    </w:p>
    <w:p w:rsidR="00DD28E9" w:rsidRPr="002E4EA3" w:rsidRDefault="00DD28E9">
      <w:pPr>
        <w:rPr>
          <w:rFonts w:asciiTheme="minorHAnsi" w:hAnsiTheme="minorHAnsi"/>
          <w:sz w:val="24"/>
          <w:szCs w:val="24"/>
        </w:rPr>
      </w:pPr>
    </w:p>
    <w:p w:rsidR="00DD28E9" w:rsidRPr="002E4EA3" w:rsidRDefault="00DD28E9" w:rsidP="00DD28E9">
      <w:pPr>
        <w:pStyle w:val="Default"/>
        <w:jc w:val="both"/>
        <w:rPr>
          <w:rFonts w:asciiTheme="minorHAnsi" w:hAnsiTheme="minorHAnsi" w:cs="Times New Roman"/>
        </w:rPr>
      </w:pPr>
      <w:r w:rsidRPr="002E4EA3">
        <w:rPr>
          <w:rFonts w:asciiTheme="minorHAnsi" w:hAnsiTheme="minorHAnsi" w:cs="Times New Roman"/>
          <w:bCs/>
        </w:rPr>
        <w:t>Zaključna ocjena</w:t>
      </w:r>
      <w:r w:rsidRPr="002E4EA3">
        <w:rPr>
          <w:rFonts w:asciiTheme="minorHAnsi" w:hAnsiTheme="minorHAnsi" w:cs="Times New Roman"/>
        </w:rPr>
        <w:t xml:space="preserve"> ne izvodi </w:t>
      </w:r>
      <w:r w:rsidR="00FA70D6" w:rsidRPr="002E4EA3">
        <w:rPr>
          <w:rFonts w:asciiTheme="minorHAnsi" w:hAnsiTheme="minorHAnsi" w:cs="Times New Roman"/>
        </w:rPr>
        <w:t xml:space="preserve">se </w:t>
      </w:r>
      <w:r w:rsidR="00874CE6" w:rsidRPr="002E4EA3">
        <w:rPr>
          <w:rFonts w:asciiTheme="minorHAnsi" w:hAnsiTheme="minorHAnsi" w:cs="Times New Roman"/>
        </w:rPr>
        <w:t xml:space="preserve">isključivo </w:t>
      </w:r>
      <w:r w:rsidRPr="002E4EA3">
        <w:rPr>
          <w:rFonts w:asciiTheme="minorHAnsi" w:hAnsiTheme="minorHAnsi" w:cs="Times New Roman"/>
        </w:rPr>
        <w:t>računanjem aritmetičke sredine, već proizlazi iz brojčanih ocjena i opisnog praćenja učenika tijeko</w:t>
      </w:r>
      <w:r w:rsidR="00247578" w:rsidRPr="002E4EA3">
        <w:rPr>
          <w:rFonts w:asciiTheme="minorHAnsi" w:hAnsiTheme="minorHAnsi" w:cs="Times New Roman"/>
        </w:rPr>
        <w:t>m cijele školske godine. Ocjena m</w:t>
      </w:r>
      <w:r w:rsidRPr="002E4EA3">
        <w:rPr>
          <w:rFonts w:asciiTheme="minorHAnsi" w:hAnsiTheme="minorHAnsi" w:cs="Times New Roman"/>
        </w:rPr>
        <w:t>ože biti veća</w:t>
      </w:r>
      <w:r w:rsidR="00247578" w:rsidRPr="002E4EA3">
        <w:rPr>
          <w:rFonts w:asciiTheme="minorHAnsi" w:hAnsiTheme="minorHAnsi" w:cs="Times New Roman"/>
        </w:rPr>
        <w:t xml:space="preserve"> ili manja</w:t>
      </w:r>
      <w:r w:rsidR="00FA70D6" w:rsidRPr="002E4EA3">
        <w:rPr>
          <w:rFonts w:asciiTheme="minorHAnsi" w:hAnsiTheme="minorHAnsi" w:cs="Times New Roman"/>
        </w:rPr>
        <w:t>, ovisno o u</w:t>
      </w:r>
      <w:r w:rsidR="00247578" w:rsidRPr="002E4EA3">
        <w:rPr>
          <w:rFonts w:asciiTheme="minorHAnsi" w:hAnsiTheme="minorHAnsi" w:cs="Times New Roman"/>
        </w:rPr>
        <w:t>čenikov</w:t>
      </w:r>
      <w:r w:rsidR="00FA70D6" w:rsidRPr="002E4EA3">
        <w:rPr>
          <w:rFonts w:asciiTheme="minorHAnsi" w:hAnsiTheme="minorHAnsi" w:cs="Times New Roman"/>
        </w:rPr>
        <w:t>im</w:t>
      </w:r>
      <w:r w:rsidR="00247578" w:rsidRPr="002E4EA3">
        <w:rPr>
          <w:rFonts w:asciiTheme="minorHAnsi" w:hAnsiTheme="minorHAnsi" w:cs="Times New Roman"/>
        </w:rPr>
        <w:t xml:space="preserve"> oscilacij</w:t>
      </w:r>
      <w:r w:rsidR="00FA70D6" w:rsidRPr="002E4EA3">
        <w:rPr>
          <w:rFonts w:asciiTheme="minorHAnsi" w:hAnsiTheme="minorHAnsi" w:cs="Times New Roman"/>
        </w:rPr>
        <w:t>ama</w:t>
      </w:r>
      <w:r w:rsidR="00247578" w:rsidRPr="002E4EA3">
        <w:rPr>
          <w:rFonts w:asciiTheme="minorHAnsi" w:hAnsiTheme="minorHAnsi" w:cs="Times New Roman"/>
        </w:rPr>
        <w:t xml:space="preserve"> u učenju i cjelokupnom odnosu i odgovornosti prema radu</w:t>
      </w:r>
      <w:r w:rsidR="00FA70D6" w:rsidRPr="002E4EA3">
        <w:rPr>
          <w:rFonts w:asciiTheme="minorHAnsi" w:hAnsiTheme="minorHAnsi" w:cs="Times New Roman"/>
        </w:rPr>
        <w:t xml:space="preserve"> tijekom cijele školske godine</w:t>
      </w:r>
      <w:r w:rsidR="00247578" w:rsidRPr="002E4EA3">
        <w:rPr>
          <w:rFonts w:asciiTheme="minorHAnsi" w:hAnsiTheme="minorHAnsi" w:cs="Times New Roman"/>
        </w:rPr>
        <w:t>.</w:t>
      </w:r>
      <w:r w:rsidR="00E516BE">
        <w:rPr>
          <w:rFonts w:asciiTheme="minorHAnsi" w:hAnsiTheme="minorHAnsi" w:cs="Times New Roman"/>
        </w:rPr>
        <w:t xml:space="preserve"> </w:t>
      </w:r>
      <w:r w:rsidR="00247578" w:rsidRPr="002E4EA3">
        <w:rPr>
          <w:rFonts w:asciiTheme="minorHAnsi" w:hAnsiTheme="minorHAnsi" w:cs="Times New Roman"/>
        </w:rPr>
        <w:t xml:space="preserve">Dakle, </w:t>
      </w:r>
      <w:r w:rsidR="00874CE6" w:rsidRPr="002E4EA3">
        <w:rPr>
          <w:rFonts w:asciiTheme="minorHAnsi" w:hAnsiTheme="minorHAnsi" w:cs="Times New Roman"/>
        </w:rPr>
        <w:t xml:space="preserve">i </w:t>
      </w:r>
      <w:r w:rsidR="00247578" w:rsidRPr="002E4EA3">
        <w:rPr>
          <w:rFonts w:asciiTheme="minorHAnsi" w:hAnsiTheme="minorHAnsi" w:cs="Times New Roman"/>
        </w:rPr>
        <w:t>o</w:t>
      </w:r>
      <w:r w:rsidRPr="002E4EA3">
        <w:rPr>
          <w:rFonts w:asciiTheme="minorHAnsi" w:hAnsiTheme="minorHAnsi" w:cs="Times New Roman"/>
        </w:rPr>
        <w:t>pisno praćenje će utjecati na završnu ocjenu</w:t>
      </w:r>
      <w:r w:rsidR="00247578" w:rsidRPr="002E4EA3">
        <w:rPr>
          <w:rFonts w:asciiTheme="minorHAnsi" w:hAnsiTheme="minorHAnsi" w:cs="Times New Roman"/>
        </w:rPr>
        <w:t xml:space="preserve"> na kraju obrazovnog razdoblja</w:t>
      </w:r>
      <w:r w:rsidRPr="002E4EA3">
        <w:rPr>
          <w:rFonts w:asciiTheme="minorHAnsi" w:hAnsiTheme="minorHAnsi" w:cs="Times New Roman"/>
        </w:rPr>
        <w:t xml:space="preserve">. </w:t>
      </w:r>
    </w:p>
    <w:p w:rsidR="00897121" w:rsidRPr="002E4EA3" w:rsidRDefault="00897121" w:rsidP="00DD28E9">
      <w:pPr>
        <w:rPr>
          <w:rFonts w:asciiTheme="minorHAnsi" w:hAnsiTheme="minorHAnsi"/>
          <w:sz w:val="24"/>
          <w:szCs w:val="24"/>
        </w:rPr>
      </w:pPr>
    </w:p>
    <w:sectPr w:rsidR="00897121" w:rsidRPr="002E4EA3" w:rsidSect="00943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396"/>
    <w:multiLevelType w:val="hybridMultilevel"/>
    <w:tmpl w:val="0C58E12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19"/>
    <w:rsid w:val="00081B90"/>
    <w:rsid w:val="0015593A"/>
    <w:rsid w:val="00247578"/>
    <w:rsid w:val="002E4EA3"/>
    <w:rsid w:val="006244EA"/>
    <w:rsid w:val="00733AB3"/>
    <w:rsid w:val="00813405"/>
    <w:rsid w:val="00874CE6"/>
    <w:rsid w:val="00897121"/>
    <w:rsid w:val="00943F19"/>
    <w:rsid w:val="00C903BA"/>
    <w:rsid w:val="00DD28E9"/>
    <w:rsid w:val="00E516BE"/>
    <w:rsid w:val="00E747B7"/>
    <w:rsid w:val="00F00C34"/>
    <w:rsid w:val="00FA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1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43F19"/>
    <w:pPr>
      <w:ind w:left="720"/>
      <w:contextualSpacing/>
    </w:pPr>
  </w:style>
  <w:style w:type="paragraph" w:customStyle="1" w:styleId="Default">
    <w:name w:val="Default"/>
    <w:uiPriority w:val="99"/>
    <w:rsid w:val="00943F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1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43F19"/>
    <w:pPr>
      <w:ind w:left="720"/>
      <w:contextualSpacing/>
    </w:pPr>
  </w:style>
  <w:style w:type="paragraph" w:customStyle="1" w:styleId="Default">
    <w:name w:val="Default"/>
    <w:uiPriority w:val="99"/>
    <w:rsid w:val="00943F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Korisnik9</cp:lastModifiedBy>
  <cp:revision>5</cp:revision>
  <dcterms:created xsi:type="dcterms:W3CDTF">2017-09-28T10:32:00Z</dcterms:created>
  <dcterms:modified xsi:type="dcterms:W3CDTF">2017-09-28T11:38:00Z</dcterms:modified>
</cp:coreProperties>
</file>